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PURCHASE ORDER</w:t>
      </w:r>
    </w:p>
    <w:p>
      <w:r>
        <w:rPr>
          <w:color w:val="6B7280"/>
          <w:sz w:val="17"/>
          <w:szCs w:val="17"/>
        </w:rPr>
        <w:t xml:space="preserve">The buyer's order to a vendor. It is not an invoice.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PO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ORDER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DELIVER BY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BUYER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VENDOR / SUPPLIER (TO)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SHIP TO / DELIVERY TERMS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00"/>
        <w:gridCol w:w="1400"/>
        <w:gridCol w:w="1700"/>
        <w:gridCol w:w="1700"/>
      </w:tblGrid>
      <w:tr>
        <w:tc>
          <w:tcPr>
            <w:tcW w:w="46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4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 (where it applies):  __________________</w:t>
      </w:r>
    </w:p>
    <w:p>
      <w:pPr>
        <w:jc w:val="right"/>
      </w:pPr>
      <w:r>
        <w:rPr>
          <w:b/>
          <w:color w:val="4338CA"/>
        </w:rPr>
        <w:t xml:space="preserve">ORDER TOTAL: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Ask the vendor to confirm the order in writing and to show this PO number on their invoice, so the invoice can be matched to the order.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Purchase Order Template</dc:title>
  <dc:creator>MakeInvoicePDF</dc:creator>
</cp:coreProperties>
</file>